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1432" w14:textId="77777777" w:rsidR="00AC6319" w:rsidRPr="00AF5658" w:rsidRDefault="00AC6319" w:rsidP="00AC6319">
      <w:pPr>
        <w:jc w:val="center"/>
        <w:rPr>
          <w:rFonts w:asciiTheme="majorHAnsi" w:hAnsiTheme="majorHAnsi" w:cstheme="majorHAnsi"/>
          <w:u w:val="single"/>
        </w:rPr>
      </w:pPr>
      <w:r>
        <w:rPr>
          <w:rFonts w:asciiTheme="majorHAnsi" w:hAnsiTheme="majorHAnsi" w:cstheme="majorHAnsi"/>
          <w:u w:val="single"/>
        </w:rPr>
        <w:t>Two Concluding Responses Disciples Should Have to the Death and Departure of Christ (John 14:27-31)</w:t>
      </w:r>
    </w:p>
    <w:p w14:paraId="57297989" w14:textId="77777777" w:rsidR="00AC6319" w:rsidRDefault="00AC6319" w:rsidP="00AC6319">
      <w:pPr>
        <w:rPr>
          <w:rFonts w:asciiTheme="majorHAnsi" w:hAnsiTheme="majorHAnsi" w:cstheme="majorHAnsi"/>
        </w:rPr>
      </w:pPr>
    </w:p>
    <w:p w14:paraId="6D285F86" w14:textId="77777777" w:rsidR="00AC6319" w:rsidRDefault="00AC6319" w:rsidP="00AC6319">
      <w:pPr>
        <w:pStyle w:val="ListParagraph"/>
        <w:numPr>
          <w:ilvl w:val="0"/>
          <w:numId w:val="1"/>
        </w:numPr>
        <w:contextualSpacing w:val="0"/>
        <w:rPr>
          <w:rFonts w:asciiTheme="majorHAnsi" w:hAnsiTheme="majorHAnsi" w:cstheme="majorHAnsi"/>
        </w:rPr>
      </w:pPr>
      <w:r>
        <w:rPr>
          <w:rFonts w:asciiTheme="majorHAnsi" w:hAnsiTheme="majorHAnsi" w:cstheme="majorHAnsi"/>
        </w:rPr>
        <w:t>Christ explains the peace and joy which disciples should have in response to His departure (vv.27-28)</w:t>
      </w:r>
    </w:p>
    <w:p w14:paraId="40E580F4" w14:textId="77777777" w:rsidR="00AC6319" w:rsidRDefault="00AC6319" w:rsidP="00AC6319">
      <w:pPr>
        <w:pStyle w:val="ListParagraph"/>
        <w:numPr>
          <w:ilvl w:val="1"/>
          <w:numId w:val="1"/>
        </w:numPr>
        <w:contextualSpacing w:val="0"/>
        <w:rPr>
          <w:rFonts w:asciiTheme="majorHAnsi" w:hAnsiTheme="majorHAnsi" w:cstheme="majorHAnsi"/>
        </w:rPr>
      </w:pPr>
      <w:r>
        <w:rPr>
          <w:rFonts w:asciiTheme="majorHAnsi" w:hAnsiTheme="majorHAnsi" w:cstheme="majorHAnsi"/>
        </w:rPr>
        <w:t>Christ’s promise of peace should remove the trouble and fear from the hearts of His disciples (v.27; cf. 14:1)</w:t>
      </w:r>
    </w:p>
    <w:p w14:paraId="3F90F26C" w14:textId="77777777" w:rsidR="00AC6319" w:rsidRDefault="00AC6319" w:rsidP="00AC6319">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The bequeathal of Christ’s peace (see John 20:19, 21) </w:t>
      </w:r>
    </w:p>
    <w:p w14:paraId="36B0F4A6" w14:textId="77777777" w:rsidR="00AC6319" w:rsidRDefault="00AC6319" w:rsidP="00AC6319">
      <w:pPr>
        <w:pStyle w:val="ListParagraph"/>
        <w:numPr>
          <w:ilvl w:val="3"/>
          <w:numId w:val="1"/>
        </w:numPr>
        <w:contextualSpacing w:val="0"/>
        <w:rPr>
          <w:rFonts w:asciiTheme="majorHAnsi" w:hAnsiTheme="majorHAnsi" w:cstheme="majorHAnsi"/>
        </w:rPr>
      </w:pPr>
      <w:r w:rsidRPr="001E68EE">
        <w:rPr>
          <w:rFonts w:asciiTheme="majorHAnsi" w:hAnsiTheme="majorHAnsi" w:cstheme="majorHAnsi"/>
        </w:rPr>
        <w:t xml:space="preserve">His </w:t>
      </w:r>
      <w:r w:rsidRPr="002232EF">
        <w:rPr>
          <w:rFonts w:asciiTheme="majorHAnsi" w:hAnsiTheme="majorHAnsi" w:cstheme="majorHAnsi"/>
          <w:u w:val="single"/>
        </w:rPr>
        <w:t>perfect relationship</w:t>
      </w:r>
      <w:r w:rsidRPr="001E68EE">
        <w:rPr>
          <w:rFonts w:asciiTheme="majorHAnsi" w:hAnsiTheme="majorHAnsi" w:cstheme="majorHAnsi"/>
        </w:rPr>
        <w:t xml:space="preserve"> with the Father, now given to believers</w:t>
      </w:r>
    </w:p>
    <w:p w14:paraId="3DA64EDC" w14:textId="77777777" w:rsidR="00AC6319" w:rsidRDefault="00AC6319" w:rsidP="00AC6319">
      <w:pPr>
        <w:pStyle w:val="ListParagraph"/>
        <w:numPr>
          <w:ilvl w:val="3"/>
          <w:numId w:val="1"/>
        </w:numPr>
        <w:contextualSpacing w:val="0"/>
        <w:rPr>
          <w:rFonts w:asciiTheme="majorHAnsi" w:hAnsiTheme="majorHAnsi" w:cstheme="majorHAnsi"/>
        </w:rPr>
      </w:pPr>
      <w:r w:rsidRPr="003F0FFC">
        <w:rPr>
          <w:rFonts w:asciiTheme="majorHAnsi" w:hAnsiTheme="majorHAnsi" w:cstheme="majorHAnsi"/>
        </w:rPr>
        <w:t xml:space="preserve">His </w:t>
      </w:r>
      <w:r w:rsidRPr="002232EF">
        <w:rPr>
          <w:rFonts w:asciiTheme="majorHAnsi" w:hAnsiTheme="majorHAnsi" w:cstheme="majorHAnsi"/>
          <w:u w:val="single"/>
        </w:rPr>
        <w:t>posture of confidence and fearlessness</w:t>
      </w:r>
      <w:r w:rsidRPr="003F0FFC">
        <w:rPr>
          <w:rFonts w:asciiTheme="majorHAnsi" w:hAnsiTheme="majorHAnsi" w:cstheme="majorHAnsi"/>
        </w:rPr>
        <w:t xml:space="preserve"> amidst the opposition of the world</w:t>
      </w:r>
      <w:r>
        <w:rPr>
          <w:rFonts w:asciiTheme="majorHAnsi" w:hAnsiTheme="majorHAnsi" w:cstheme="majorHAnsi"/>
        </w:rPr>
        <w:t>, now possible for believers</w:t>
      </w:r>
    </w:p>
    <w:p w14:paraId="302C1D7F" w14:textId="77777777" w:rsidR="00AC6319" w:rsidRDefault="00AC6319" w:rsidP="00AC6319">
      <w:pPr>
        <w:pStyle w:val="ListParagraph"/>
        <w:numPr>
          <w:ilvl w:val="3"/>
          <w:numId w:val="1"/>
        </w:numPr>
        <w:contextualSpacing w:val="0"/>
        <w:rPr>
          <w:rFonts w:asciiTheme="majorHAnsi" w:hAnsiTheme="majorHAnsi" w:cstheme="majorHAnsi"/>
        </w:rPr>
      </w:pPr>
      <w:r w:rsidRPr="004A5CEC">
        <w:rPr>
          <w:rFonts w:asciiTheme="majorHAnsi" w:hAnsiTheme="majorHAnsi" w:cstheme="majorHAnsi"/>
        </w:rPr>
        <w:t xml:space="preserve">His </w:t>
      </w:r>
      <w:r w:rsidRPr="002232EF">
        <w:rPr>
          <w:rFonts w:asciiTheme="majorHAnsi" w:hAnsiTheme="majorHAnsi" w:cstheme="majorHAnsi"/>
          <w:u w:val="single"/>
        </w:rPr>
        <w:t>provision of the Kingdom</w:t>
      </w:r>
      <w:r w:rsidRPr="004A5CEC">
        <w:rPr>
          <w:rFonts w:asciiTheme="majorHAnsi" w:hAnsiTheme="majorHAnsi" w:cstheme="majorHAnsi"/>
        </w:rPr>
        <w:t xml:space="preserve"> in this age</w:t>
      </w:r>
      <w:r>
        <w:rPr>
          <w:rFonts w:asciiTheme="majorHAnsi" w:hAnsiTheme="majorHAnsi" w:cstheme="majorHAnsi"/>
        </w:rPr>
        <w:t>, now experienced by believers (Isa. 9:6-7; 54:13; Ezek. 37:26-27)</w:t>
      </w:r>
    </w:p>
    <w:p w14:paraId="2774673B" w14:textId="77777777" w:rsidR="00AC6319" w:rsidRDefault="00AC6319" w:rsidP="00AC6319">
      <w:pPr>
        <w:pStyle w:val="ListParagraph"/>
        <w:numPr>
          <w:ilvl w:val="2"/>
          <w:numId w:val="1"/>
        </w:numPr>
        <w:contextualSpacing w:val="0"/>
        <w:rPr>
          <w:rFonts w:asciiTheme="majorHAnsi" w:hAnsiTheme="majorHAnsi" w:cstheme="majorHAnsi"/>
        </w:rPr>
      </w:pPr>
      <w:r>
        <w:rPr>
          <w:rFonts w:asciiTheme="majorHAnsi" w:hAnsiTheme="majorHAnsi" w:cstheme="majorHAnsi"/>
        </w:rPr>
        <w:t>The contrast with the world’s peace</w:t>
      </w:r>
    </w:p>
    <w:p w14:paraId="37A910F6" w14:textId="77777777" w:rsidR="00AC6319" w:rsidRPr="002232EF" w:rsidRDefault="00AC6319" w:rsidP="00AC6319">
      <w:pPr>
        <w:pStyle w:val="ListParagraph"/>
        <w:numPr>
          <w:ilvl w:val="3"/>
          <w:numId w:val="1"/>
        </w:numPr>
        <w:contextualSpacing w:val="0"/>
        <w:rPr>
          <w:rFonts w:asciiTheme="majorHAnsi" w:hAnsiTheme="majorHAnsi" w:cstheme="majorHAnsi"/>
          <w:i/>
          <w:iCs/>
          <w:u w:val="single"/>
        </w:rPr>
      </w:pPr>
      <w:r w:rsidRPr="00A15730">
        <w:rPr>
          <w:rFonts w:asciiTheme="majorHAnsi" w:hAnsiTheme="majorHAnsi" w:cstheme="majorHAnsi"/>
        </w:rPr>
        <w:t xml:space="preserve">The world’s peace comes </w:t>
      </w:r>
      <w:r w:rsidRPr="002232EF">
        <w:rPr>
          <w:rFonts w:asciiTheme="majorHAnsi" w:hAnsiTheme="majorHAnsi" w:cstheme="majorHAnsi"/>
          <w:u w:val="single"/>
        </w:rPr>
        <w:t>through military might</w:t>
      </w:r>
      <w:r w:rsidRPr="00A15730">
        <w:rPr>
          <w:rFonts w:asciiTheme="majorHAnsi" w:hAnsiTheme="majorHAnsi" w:cstheme="majorHAnsi"/>
        </w:rPr>
        <w:t xml:space="preserve">; Christ’s comes </w:t>
      </w:r>
      <w:r w:rsidRPr="002232EF">
        <w:rPr>
          <w:rFonts w:asciiTheme="majorHAnsi" w:hAnsiTheme="majorHAnsi" w:cstheme="majorHAnsi"/>
          <w:i/>
          <w:iCs/>
          <w:u w:val="single"/>
        </w:rPr>
        <w:t>through His sacrificial death</w:t>
      </w:r>
    </w:p>
    <w:p w14:paraId="6BFC6EA1" w14:textId="77777777" w:rsidR="00AC6319" w:rsidRPr="002232EF" w:rsidRDefault="00AC6319" w:rsidP="00AC6319">
      <w:pPr>
        <w:pStyle w:val="ListParagraph"/>
        <w:numPr>
          <w:ilvl w:val="3"/>
          <w:numId w:val="1"/>
        </w:numPr>
        <w:contextualSpacing w:val="0"/>
        <w:rPr>
          <w:rFonts w:asciiTheme="majorHAnsi" w:hAnsiTheme="majorHAnsi" w:cstheme="majorHAnsi"/>
          <w:i/>
          <w:iCs/>
          <w:u w:val="single"/>
        </w:rPr>
      </w:pPr>
      <w:r w:rsidRPr="00E37ED4">
        <w:rPr>
          <w:rFonts w:asciiTheme="majorHAnsi" w:hAnsiTheme="majorHAnsi" w:cstheme="majorHAnsi"/>
        </w:rPr>
        <w:t xml:space="preserve">The world’s peace </w:t>
      </w:r>
      <w:r w:rsidRPr="002232EF">
        <w:rPr>
          <w:rFonts w:asciiTheme="majorHAnsi" w:hAnsiTheme="majorHAnsi" w:cstheme="majorHAnsi"/>
          <w:u w:val="single"/>
        </w:rPr>
        <w:t>is superficial</w:t>
      </w:r>
      <w:r w:rsidRPr="00E37ED4">
        <w:rPr>
          <w:rFonts w:asciiTheme="majorHAnsi" w:hAnsiTheme="majorHAnsi" w:cstheme="majorHAnsi"/>
        </w:rPr>
        <w:t xml:space="preserve">; Christ’s peace </w:t>
      </w:r>
      <w:r w:rsidRPr="002232EF">
        <w:rPr>
          <w:rFonts w:asciiTheme="majorHAnsi" w:hAnsiTheme="majorHAnsi" w:cstheme="majorHAnsi"/>
          <w:i/>
          <w:iCs/>
          <w:u w:val="single"/>
        </w:rPr>
        <w:t>is eternally significant</w:t>
      </w:r>
    </w:p>
    <w:p w14:paraId="4E2CF858" w14:textId="77777777" w:rsidR="00AC6319" w:rsidRDefault="00AC6319" w:rsidP="00AC6319">
      <w:pPr>
        <w:pStyle w:val="ListParagraph"/>
        <w:numPr>
          <w:ilvl w:val="3"/>
          <w:numId w:val="1"/>
        </w:numPr>
        <w:contextualSpacing w:val="0"/>
        <w:rPr>
          <w:rFonts w:asciiTheme="majorHAnsi" w:hAnsiTheme="majorHAnsi" w:cstheme="majorHAnsi"/>
          <w:i/>
          <w:iCs/>
          <w:u w:val="single"/>
        </w:rPr>
      </w:pPr>
      <w:r w:rsidRPr="00AF31EE">
        <w:rPr>
          <w:rFonts w:asciiTheme="majorHAnsi" w:hAnsiTheme="majorHAnsi" w:cstheme="majorHAnsi"/>
        </w:rPr>
        <w:t xml:space="preserve">The world’s peace </w:t>
      </w:r>
      <w:r w:rsidRPr="002232EF">
        <w:rPr>
          <w:rFonts w:asciiTheme="majorHAnsi" w:hAnsiTheme="majorHAnsi" w:cstheme="majorHAnsi"/>
          <w:u w:val="single"/>
        </w:rPr>
        <w:t>is temporary</w:t>
      </w:r>
      <w:r w:rsidRPr="00AF31EE">
        <w:rPr>
          <w:rFonts w:asciiTheme="majorHAnsi" w:hAnsiTheme="majorHAnsi" w:cstheme="majorHAnsi"/>
        </w:rPr>
        <w:t xml:space="preserve">; Christ’s peace </w:t>
      </w:r>
      <w:r w:rsidRPr="002232EF">
        <w:rPr>
          <w:rFonts w:asciiTheme="majorHAnsi" w:hAnsiTheme="majorHAnsi" w:cstheme="majorHAnsi"/>
          <w:i/>
          <w:iCs/>
          <w:u w:val="single"/>
        </w:rPr>
        <w:t>is eternal</w:t>
      </w:r>
    </w:p>
    <w:p w14:paraId="2E402A80" w14:textId="77777777" w:rsidR="00AC6319" w:rsidRPr="002232EF" w:rsidRDefault="00AC6319" w:rsidP="00AC6319">
      <w:pPr>
        <w:pStyle w:val="ListParagraph"/>
        <w:ind w:left="2880"/>
        <w:contextualSpacing w:val="0"/>
        <w:rPr>
          <w:rFonts w:asciiTheme="majorHAnsi" w:hAnsiTheme="majorHAnsi" w:cstheme="majorHAnsi"/>
          <w:i/>
          <w:iCs/>
          <w:u w:val="single"/>
        </w:rPr>
      </w:pPr>
    </w:p>
    <w:p w14:paraId="6EAB44DE" w14:textId="77777777" w:rsidR="00AC6319" w:rsidRDefault="00AC6319" w:rsidP="00AC6319">
      <w:pPr>
        <w:pStyle w:val="ListParagraph"/>
        <w:numPr>
          <w:ilvl w:val="1"/>
          <w:numId w:val="1"/>
        </w:numPr>
        <w:contextualSpacing w:val="0"/>
        <w:rPr>
          <w:rFonts w:asciiTheme="majorHAnsi" w:hAnsiTheme="majorHAnsi" w:cstheme="majorHAnsi"/>
        </w:rPr>
      </w:pPr>
      <w:r>
        <w:rPr>
          <w:rFonts w:asciiTheme="majorHAnsi" w:hAnsiTheme="majorHAnsi" w:cstheme="majorHAnsi"/>
        </w:rPr>
        <w:t>Christ’s departure should fill the hearts of His disciples with joy for His sake (v.28)</w:t>
      </w:r>
    </w:p>
    <w:p w14:paraId="3B7DE6B8" w14:textId="77777777" w:rsidR="00AC6319" w:rsidRDefault="00AC6319" w:rsidP="00AC6319">
      <w:pPr>
        <w:pStyle w:val="ListParagraph"/>
        <w:numPr>
          <w:ilvl w:val="2"/>
          <w:numId w:val="1"/>
        </w:numPr>
        <w:contextualSpacing w:val="0"/>
        <w:rPr>
          <w:rFonts w:asciiTheme="majorHAnsi" w:hAnsiTheme="majorHAnsi" w:cstheme="majorHAnsi"/>
        </w:rPr>
      </w:pPr>
      <w:r>
        <w:rPr>
          <w:rFonts w:asciiTheme="majorHAnsi" w:hAnsiTheme="majorHAnsi" w:cstheme="majorHAnsi"/>
        </w:rPr>
        <w:t>The condition of this joy (“If you loved me”)</w:t>
      </w:r>
    </w:p>
    <w:p w14:paraId="6808F43D" w14:textId="77777777" w:rsidR="00AC6319" w:rsidRDefault="00AC6319" w:rsidP="00AC6319">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The content of this joy (“that I am going to the </w:t>
      </w:r>
      <w:proofErr w:type="gramStart"/>
      <w:r>
        <w:rPr>
          <w:rFonts w:asciiTheme="majorHAnsi" w:hAnsiTheme="majorHAnsi" w:cstheme="majorHAnsi"/>
        </w:rPr>
        <w:t>Father</w:t>
      </w:r>
      <w:proofErr w:type="gramEnd"/>
      <w:r>
        <w:rPr>
          <w:rFonts w:asciiTheme="majorHAnsi" w:hAnsiTheme="majorHAnsi" w:cstheme="majorHAnsi"/>
        </w:rPr>
        <w:t>”)</w:t>
      </w:r>
    </w:p>
    <w:p w14:paraId="3A8EA85E" w14:textId="77777777" w:rsidR="00AC6319" w:rsidRDefault="00AC6319" w:rsidP="00AC6319">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The cause for this joy (“for the </w:t>
      </w:r>
      <w:proofErr w:type="gramStart"/>
      <w:r>
        <w:rPr>
          <w:rFonts w:asciiTheme="majorHAnsi" w:hAnsiTheme="majorHAnsi" w:cstheme="majorHAnsi"/>
        </w:rPr>
        <w:t>Father</w:t>
      </w:r>
      <w:proofErr w:type="gramEnd"/>
      <w:r>
        <w:rPr>
          <w:rFonts w:asciiTheme="majorHAnsi" w:hAnsiTheme="majorHAnsi" w:cstheme="majorHAnsi"/>
        </w:rPr>
        <w:t xml:space="preserve"> is greater than I”) (cf. John </w:t>
      </w:r>
      <w:r w:rsidRPr="009D4FE7">
        <w:rPr>
          <w:rFonts w:asciiTheme="majorHAnsi" w:hAnsiTheme="majorHAnsi" w:cstheme="majorHAnsi"/>
        </w:rPr>
        <w:t xml:space="preserve">1:1; 1:18; 5:16-18; 5:19ff; 8:58; 10:30; </w:t>
      </w:r>
      <w:r>
        <w:rPr>
          <w:rFonts w:asciiTheme="majorHAnsi" w:hAnsiTheme="majorHAnsi" w:cstheme="majorHAnsi"/>
        </w:rPr>
        <w:t xml:space="preserve">12:27-28; 17:1; </w:t>
      </w:r>
      <w:r w:rsidRPr="009D4FE7">
        <w:rPr>
          <w:rFonts w:asciiTheme="majorHAnsi" w:hAnsiTheme="majorHAnsi" w:cstheme="majorHAnsi"/>
        </w:rPr>
        <w:t>20:28</w:t>
      </w:r>
      <w:r>
        <w:rPr>
          <w:rFonts w:asciiTheme="majorHAnsi" w:hAnsiTheme="majorHAnsi" w:cstheme="majorHAnsi"/>
        </w:rPr>
        <w:t>)</w:t>
      </w:r>
    </w:p>
    <w:p w14:paraId="0DDE00AF" w14:textId="77777777" w:rsidR="00AC6319" w:rsidRDefault="00AC6319" w:rsidP="00AC6319">
      <w:pPr>
        <w:pStyle w:val="ListParagraph"/>
        <w:ind w:left="1800"/>
        <w:contextualSpacing w:val="0"/>
        <w:rPr>
          <w:rFonts w:asciiTheme="majorHAnsi" w:hAnsiTheme="majorHAnsi" w:cstheme="majorHAnsi"/>
          <w:i/>
          <w:iCs/>
        </w:rPr>
      </w:pPr>
      <w:r w:rsidRPr="003E41C7">
        <w:rPr>
          <w:rFonts w:asciiTheme="majorHAnsi" w:hAnsiTheme="majorHAnsi" w:cstheme="majorHAnsi"/>
          <w:i/>
          <w:iCs/>
        </w:rPr>
        <w:t>“If they had loved Jesus, they would have perceived that his departure to his own ‘home’ was his gain and rejoiced with him at the prospect. As it is, their grief is an index of their self-centeredness.” (Carson)</w:t>
      </w:r>
    </w:p>
    <w:p w14:paraId="18CCE795" w14:textId="77777777" w:rsidR="00AC6319" w:rsidRDefault="00AC6319" w:rsidP="00AC6319">
      <w:pPr>
        <w:pStyle w:val="ListParagraph"/>
        <w:ind w:left="1800"/>
        <w:contextualSpacing w:val="0"/>
        <w:rPr>
          <w:rFonts w:asciiTheme="majorHAnsi" w:hAnsiTheme="majorHAnsi" w:cstheme="majorHAnsi"/>
          <w:i/>
          <w:iCs/>
        </w:rPr>
      </w:pPr>
    </w:p>
    <w:p w14:paraId="07DD06D7" w14:textId="77777777" w:rsidR="00AC6319" w:rsidRDefault="00AC6319" w:rsidP="00AC6319">
      <w:pPr>
        <w:pStyle w:val="ListParagraph"/>
        <w:ind w:left="1800"/>
        <w:contextualSpacing w:val="0"/>
        <w:rPr>
          <w:rFonts w:asciiTheme="majorHAnsi" w:hAnsiTheme="majorHAnsi" w:cstheme="majorHAnsi"/>
          <w:i/>
          <w:iCs/>
        </w:rPr>
      </w:pPr>
    </w:p>
    <w:p w14:paraId="455C1310" w14:textId="77777777" w:rsidR="00AC6319" w:rsidRDefault="00AC6319" w:rsidP="00AC6319">
      <w:pPr>
        <w:pStyle w:val="ListParagraph"/>
        <w:ind w:left="1800"/>
        <w:contextualSpacing w:val="0"/>
        <w:rPr>
          <w:rFonts w:asciiTheme="majorHAnsi" w:hAnsiTheme="majorHAnsi" w:cstheme="majorHAnsi"/>
          <w:i/>
          <w:iCs/>
        </w:rPr>
      </w:pPr>
    </w:p>
    <w:p w14:paraId="7854260D" w14:textId="77777777" w:rsidR="00AC6319" w:rsidRDefault="00AC6319" w:rsidP="00AC6319">
      <w:pPr>
        <w:pStyle w:val="ListParagraph"/>
        <w:ind w:left="1800"/>
        <w:contextualSpacing w:val="0"/>
        <w:rPr>
          <w:rFonts w:asciiTheme="majorHAnsi" w:hAnsiTheme="majorHAnsi" w:cstheme="majorHAnsi"/>
          <w:i/>
          <w:iCs/>
        </w:rPr>
      </w:pPr>
    </w:p>
    <w:p w14:paraId="4F44A760" w14:textId="77777777" w:rsidR="00AC6319" w:rsidRPr="00935598" w:rsidRDefault="00AC6319" w:rsidP="00AC6319">
      <w:pPr>
        <w:rPr>
          <w:rFonts w:asciiTheme="majorHAnsi" w:hAnsiTheme="majorHAnsi" w:cstheme="majorHAnsi"/>
          <w:i/>
          <w:iCs/>
        </w:rPr>
      </w:pPr>
    </w:p>
    <w:p w14:paraId="17D5E206" w14:textId="77777777" w:rsidR="00AC6319" w:rsidRPr="003E41C7" w:rsidRDefault="00AC6319" w:rsidP="00AC6319">
      <w:pPr>
        <w:pStyle w:val="ListParagraph"/>
        <w:ind w:left="1800"/>
        <w:contextualSpacing w:val="0"/>
        <w:rPr>
          <w:rFonts w:asciiTheme="majorHAnsi" w:hAnsiTheme="majorHAnsi" w:cstheme="majorHAnsi"/>
          <w:i/>
          <w:iCs/>
        </w:rPr>
      </w:pPr>
    </w:p>
    <w:p w14:paraId="034CB2FC" w14:textId="77777777" w:rsidR="00AC6319" w:rsidRDefault="00AC6319" w:rsidP="00AC6319">
      <w:pPr>
        <w:pStyle w:val="ListParagraph"/>
        <w:numPr>
          <w:ilvl w:val="0"/>
          <w:numId w:val="1"/>
        </w:numPr>
        <w:contextualSpacing w:val="0"/>
        <w:rPr>
          <w:rFonts w:asciiTheme="majorHAnsi" w:hAnsiTheme="majorHAnsi" w:cstheme="majorHAnsi"/>
        </w:rPr>
      </w:pPr>
      <w:r>
        <w:rPr>
          <w:rFonts w:asciiTheme="majorHAnsi" w:hAnsiTheme="majorHAnsi" w:cstheme="majorHAnsi"/>
        </w:rPr>
        <w:lastRenderedPageBreak/>
        <w:t>Christ explains the faith in Him which disciples should have in response to His death (vv.29-31)</w:t>
      </w:r>
    </w:p>
    <w:p w14:paraId="307B26DE" w14:textId="77777777" w:rsidR="00AC6319" w:rsidRDefault="00AC6319" w:rsidP="00AC6319">
      <w:pPr>
        <w:pStyle w:val="ListParagraph"/>
        <w:numPr>
          <w:ilvl w:val="1"/>
          <w:numId w:val="1"/>
        </w:numPr>
        <w:contextualSpacing w:val="0"/>
        <w:rPr>
          <w:rFonts w:asciiTheme="majorHAnsi" w:hAnsiTheme="majorHAnsi" w:cstheme="majorHAnsi"/>
        </w:rPr>
      </w:pPr>
      <w:r>
        <w:rPr>
          <w:rFonts w:asciiTheme="majorHAnsi" w:hAnsiTheme="majorHAnsi" w:cstheme="majorHAnsi"/>
        </w:rPr>
        <w:t>Through His teaching the disciples beforehand (v.29)</w:t>
      </w:r>
    </w:p>
    <w:p w14:paraId="7F8EEAC3" w14:textId="77777777" w:rsidR="00AC6319" w:rsidRDefault="00AC6319" w:rsidP="00AC6319">
      <w:pPr>
        <w:pStyle w:val="ListParagraph"/>
        <w:ind w:left="1440"/>
        <w:contextualSpacing w:val="0"/>
        <w:rPr>
          <w:rFonts w:asciiTheme="majorHAnsi" w:hAnsiTheme="majorHAnsi" w:cstheme="majorHAnsi"/>
        </w:rPr>
      </w:pPr>
    </w:p>
    <w:p w14:paraId="28D14310" w14:textId="77777777" w:rsidR="00AC6319" w:rsidRDefault="00AC6319" w:rsidP="00AC6319">
      <w:pPr>
        <w:pStyle w:val="ListParagraph"/>
        <w:numPr>
          <w:ilvl w:val="1"/>
          <w:numId w:val="1"/>
        </w:numPr>
        <w:contextualSpacing w:val="0"/>
        <w:rPr>
          <w:rFonts w:asciiTheme="majorHAnsi" w:hAnsiTheme="majorHAnsi" w:cstheme="majorHAnsi"/>
        </w:rPr>
      </w:pPr>
      <w:r>
        <w:rPr>
          <w:rFonts w:asciiTheme="majorHAnsi" w:hAnsiTheme="majorHAnsi" w:cstheme="majorHAnsi"/>
        </w:rPr>
        <w:t>Through His interpretation of the events of His death (vv.30-31)</w:t>
      </w:r>
    </w:p>
    <w:p w14:paraId="7F0678FA" w14:textId="77777777" w:rsidR="00AC6319" w:rsidRDefault="00AC6319" w:rsidP="00AC6319">
      <w:pPr>
        <w:pStyle w:val="ListParagraph"/>
        <w:numPr>
          <w:ilvl w:val="2"/>
          <w:numId w:val="1"/>
        </w:numPr>
        <w:contextualSpacing w:val="0"/>
        <w:rPr>
          <w:rFonts w:asciiTheme="majorHAnsi" w:hAnsiTheme="majorHAnsi" w:cstheme="majorHAnsi"/>
        </w:rPr>
      </w:pPr>
      <w:r>
        <w:rPr>
          <w:rFonts w:asciiTheme="majorHAnsi" w:hAnsiTheme="majorHAnsi" w:cstheme="majorHAnsi"/>
        </w:rPr>
        <w:t>The immediate cause of Christ’s death (v.30)</w:t>
      </w:r>
    </w:p>
    <w:p w14:paraId="365C098E" w14:textId="77777777" w:rsidR="00AC6319" w:rsidRDefault="00AC6319" w:rsidP="00AC6319">
      <w:pPr>
        <w:pStyle w:val="ListParagraph"/>
        <w:numPr>
          <w:ilvl w:val="3"/>
          <w:numId w:val="1"/>
        </w:numPr>
        <w:contextualSpacing w:val="0"/>
        <w:rPr>
          <w:rFonts w:asciiTheme="majorHAnsi" w:hAnsiTheme="majorHAnsi" w:cstheme="majorHAnsi"/>
        </w:rPr>
      </w:pPr>
      <w:r>
        <w:rPr>
          <w:rFonts w:asciiTheme="majorHAnsi" w:hAnsiTheme="majorHAnsi" w:cstheme="majorHAnsi"/>
        </w:rPr>
        <w:t>The onslaught of the Devil (v.30a; John 8:44; 13:2; 1 John 3:8; 5:19)</w:t>
      </w:r>
    </w:p>
    <w:p w14:paraId="03E75472" w14:textId="77777777" w:rsidR="00AC6319" w:rsidRDefault="00AC6319" w:rsidP="00AC6319">
      <w:pPr>
        <w:pStyle w:val="ListParagraph"/>
        <w:numPr>
          <w:ilvl w:val="3"/>
          <w:numId w:val="1"/>
        </w:numPr>
        <w:contextualSpacing w:val="0"/>
        <w:rPr>
          <w:rFonts w:asciiTheme="majorHAnsi" w:hAnsiTheme="majorHAnsi" w:cstheme="majorHAnsi"/>
        </w:rPr>
      </w:pPr>
      <w:r>
        <w:rPr>
          <w:rFonts w:asciiTheme="majorHAnsi" w:hAnsiTheme="majorHAnsi" w:cstheme="majorHAnsi"/>
        </w:rPr>
        <w:t>The inability of the Devil to be victorious over Christ (v.30b; John 12:31; Rev. 12:10)</w:t>
      </w:r>
    </w:p>
    <w:p w14:paraId="5C9F544E" w14:textId="77777777" w:rsidR="00AC6319" w:rsidRPr="00AF5658" w:rsidRDefault="00AC6319" w:rsidP="00AC6319">
      <w:pPr>
        <w:pStyle w:val="ListParagraph"/>
        <w:numPr>
          <w:ilvl w:val="2"/>
          <w:numId w:val="1"/>
        </w:numPr>
        <w:contextualSpacing w:val="0"/>
        <w:rPr>
          <w:rFonts w:asciiTheme="majorHAnsi" w:hAnsiTheme="majorHAnsi" w:cstheme="majorHAnsi"/>
        </w:rPr>
      </w:pPr>
      <w:r>
        <w:rPr>
          <w:rFonts w:asciiTheme="majorHAnsi" w:hAnsiTheme="majorHAnsi" w:cstheme="majorHAnsi"/>
        </w:rPr>
        <w:t>The ultimate reason for Christ’s death (v.31; cf. John 10:18; 12:27-28)</w:t>
      </w:r>
    </w:p>
    <w:p w14:paraId="4D81B2A4" w14:textId="77777777" w:rsidR="00BD2E51" w:rsidRDefault="00BD2E51"/>
    <w:sectPr w:rsidR="00BD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F2096"/>
    <w:multiLevelType w:val="hybridMultilevel"/>
    <w:tmpl w:val="A9D024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467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04"/>
    <w:rsid w:val="00AC6319"/>
    <w:rsid w:val="00AF6F04"/>
    <w:rsid w:val="00B21146"/>
    <w:rsid w:val="00BD2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F03B"/>
  <w15:chartTrackingRefBased/>
  <w15:docId w15:val="{0721FDB7-217C-426B-A641-03FEB4C8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2</cp:revision>
  <dcterms:created xsi:type="dcterms:W3CDTF">2022-08-24T15:36:00Z</dcterms:created>
  <dcterms:modified xsi:type="dcterms:W3CDTF">2022-08-24T15:36:00Z</dcterms:modified>
</cp:coreProperties>
</file>