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CE06" w14:textId="77777777" w:rsidR="00944D26" w:rsidRDefault="00944D26" w:rsidP="00944D26">
      <w:pPr>
        <w:jc w:val="center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“I am the Light of the World”</w:t>
      </w:r>
    </w:p>
    <w:p w14:paraId="0D798204" w14:textId="77777777" w:rsidR="00944D26" w:rsidRPr="007E0BC1" w:rsidRDefault="00944D26" w:rsidP="00944D26">
      <w:pPr>
        <w:jc w:val="center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Three Compelling Reasons to Embrace Christ as Your Light  (John 8:12-20)</w:t>
      </w:r>
    </w:p>
    <w:p w14:paraId="097D9206" w14:textId="77777777" w:rsidR="00944D26" w:rsidRDefault="00944D26" w:rsidP="00944D26">
      <w:pPr>
        <w:rPr>
          <w:rFonts w:asciiTheme="majorHAnsi" w:hAnsiTheme="majorHAnsi" w:cstheme="majorHAnsi"/>
        </w:rPr>
      </w:pPr>
    </w:p>
    <w:p w14:paraId="315796FE" w14:textId="77777777" w:rsidR="00944D26" w:rsidRDefault="00944D26" w:rsidP="00944D26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Because He Fulfills the Feast of Booths as the Ultimate Provider of Light (v.12)</w:t>
      </w:r>
    </w:p>
    <w:p w14:paraId="08486B90" w14:textId="77777777" w:rsidR="00944D26" w:rsidRDefault="00944D26" w:rsidP="00944D26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astonishing claim of Christ—“I am the Light of the World”</w:t>
      </w:r>
    </w:p>
    <w:p w14:paraId="5D532C42" w14:textId="77777777" w:rsidR="00944D26" w:rsidRDefault="00944D26" w:rsidP="00944D26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 is the God of the Exodus and the ultimate provider of deliverance (Exod. 13:21-22; John 1:14)</w:t>
      </w:r>
    </w:p>
    <w:p w14:paraId="5AD5BB9D" w14:textId="77777777" w:rsidR="00944D26" w:rsidRDefault="00944D26" w:rsidP="00944D26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 is God’s ultimate revelation to man (Prov. 6:23; Ps. 119:105; John 1:18)</w:t>
      </w:r>
    </w:p>
    <w:p w14:paraId="548B557E" w14:textId="77777777" w:rsidR="00944D26" w:rsidRPr="006E198D" w:rsidRDefault="00944D26" w:rsidP="00944D26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 is the ultimate provider of life (John 1:4-9)</w:t>
      </w:r>
    </w:p>
    <w:p w14:paraId="005BAC5A" w14:textId="77777777" w:rsidR="00944D26" w:rsidRPr="006E198D" w:rsidRDefault="00944D26" w:rsidP="00944D26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natural condition of man—“Darkness”</w:t>
      </w:r>
    </w:p>
    <w:p w14:paraId="57EFA98C" w14:textId="77777777" w:rsidR="00944D26" w:rsidRPr="006E198D" w:rsidRDefault="00944D26" w:rsidP="00944D26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only fitting response to light—“Follow”</w:t>
      </w:r>
    </w:p>
    <w:p w14:paraId="20484A30" w14:textId="77777777" w:rsidR="00944D26" w:rsidRDefault="00944D26" w:rsidP="00944D26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promised possession—“The Light of Life”</w:t>
      </w:r>
    </w:p>
    <w:p w14:paraId="1052CBA3" w14:textId="77777777" w:rsidR="00944D26" w:rsidRDefault="00944D26" w:rsidP="00944D26">
      <w:pPr>
        <w:pStyle w:val="ListParagraph"/>
        <w:ind w:left="1440"/>
        <w:contextualSpacing w:val="0"/>
        <w:rPr>
          <w:rFonts w:asciiTheme="majorHAnsi" w:hAnsiTheme="majorHAnsi" w:cstheme="majorHAnsi"/>
        </w:rPr>
      </w:pPr>
    </w:p>
    <w:p w14:paraId="535AE888" w14:textId="77777777" w:rsidR="00944D26" w:rsidRDefault="00944D26" w:rsidP="00944D26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Because He Provides a Credible Testimony (vv.13-18)</w:t>
      </w:r>
    </w:p>
    <w:p w14:paraId="61978BB6" w14:textId="77777777" w:rsidR="00944D26" w:rsidRDefault="00944D26" w:rsidP="00944D26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Christ’s self-testimony is credible because it accords with reality (vv.13-14)</w:t>
      </w:r>
    </w:p>
    <w:p w14:paraId="0DD7AAF3" w14:textId="77777777" w:rsidR="00944D26" w:rsidRDefault="00944D26" w:rsidP="00944D26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Based on Christ’s certain knowledge of His origin and destination </w:t>
      </w:r>
    </w:p>
    <w:p w14:paraId="25C5D9FC" w14:textId="77777777" w:rsidR="00944D26" w:rsidRDefault="00944D26" w:rsidP="00944D26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Rejected because of man’s ignorance of Christ’s origin and destination</w:t>
      </w:r>
    </w:p>
    <w:p w14:paraId="32486ABF" w14:textId="77777777" w:rsidR="00944D26" w:rsidRDefault="00944D26" w:rsidP="00944D26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Owing to man’s condition of darkness (1:5, 10-11)</w:t>
      </w:r>
    </w:p>
    <w:p w14:paraId="1F33DED5" w14:textId="77777777" w:rsidR="00944D26" w:rsidRDefault="00944D26" w:rsidP="00944D26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Despite its clear demonstration </w:t>
      </w:r>
    </w:p>
    <w:p w14:paraId="23F842C2" w14:textId="77777777" w:rsidR="00944D26" w:rsidRDefault="00944D26" w:rsidP="00944D26">
      <w:pPr>
        <w:pStyle w:val="ListParagraph"/>
        <w:numPr>
          <w:ilvl w:val="4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Pr="00C443C5">
        <w:rPr>
          <w:rFonts w:asciiTheme="majorHAnsi" w:hAnsiTheme="majorHAnsi" w:cstheme="majorHAnsi"/>
        </w:rPr>
        <w:t>hrough His works (3:1; 14:11; 15:24 [9:32])</w:t>
      </w:r>
    </w:p>
    <w:p w14:paraId="0625DADB" w14:textId="77777777" w:rsidR="00944D26" w:rsidRDefault="00944D26" w:rsidP="00944D26">
      <w:pPr>
        <w:pStyle w:val="ListParagraph"/>
        <w:numPr>
          <w:ilvl w:val="4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Pr="00B732CC">
        <w:rPr>
          <w:rFonts w:asciiTheme="majorHAnsi" w:hAnsiTheme="majorHAnsi" w:cstheme="majorHAnsi"/>
        </w:rPr>
        <w:t xml:space="preserve">hrough the way His teaching and works perfectly aligned with </w:t>
      </w:r>
      <w:r>
        <w:rPr>
          <w:rFonts w:asciiTheme="majorHAnsi" w:hAnsiTheme="majorHAnsi" w:cstheme="majorHAnsi"/>
        </w:rPr>
        <w:t xml:space="preserve">and fulfilled </w:t>
      </w:r>
      <w:r w:rsidRPr="00B732CC">
        <w:rPr>
          <w:rFonts w:asciiTheme="majorHAnsi" w:hAnsiTheme="majorHAnsi" w:cstheme="majorHAnsi"/>
        </w:rPr>
        <w:t>the Scriptures (5:46-47; 7:22-24)</w:t>
      </w:r>
    </w:p>
    <w:p w14:paraId="7549B6E2" w14:textId="77777777" w:rsidR="00944D26" w:rsidRDefault="00944D26" w:rsidP="00944D26">
      <w:pPr>
        <w:pStyle w:val="ListParagraph"/>
        <w:numPr>
          <w:ilvl w:val="4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Through the Father’s own witness to Him (5:31-39)</w:t>
      </w:r>
    </w:p>
    <w:p w14:paraId="27F9E634" w14:textId="77777777" w:rsidR="00944D26" w:rsidRPr="006E198D" w:rsidRDefault="00944D26" w:rsidP="00944D26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Due to a desperate heart condition (John 6:63; 7:17; 8:43-44, 47; 2 Cor. 5:16)</w:t>
      </w:r>
    </w:p>
    <w:p w14:paraId="39011429" w14:textId="77777777" w:rsidR="00944D26" w:rsidRDefault="00944D26" w:rsidP="00944D26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Christ’s self-testimony is credible because it is in harmony with the Father (vv.15-18)</w:t>
      </w:r>
    </w:p>
    <w:p w14:paraId="796F365E" w14:textId="77777777" w:rsidR="00944D26" w:rsidRPr="009E07F1" w:rsidRDefault="00944D26" w:rsidP="00944D26">
      <w:pPr>
        <w:pStyle w:val="ListParagraph"/>
        <w:ind w:left="1440"/>
        <w:contextualSpacing w:val="0"/>
        <w:rPr>
          <w:rFonts w:asciiTheme="majorHAnsi" w:hAnsiTheme="majorHAnsi" w:cstheme="majorHAnsi"/>
        </w:rPr>
      </w:pPr>
    </w:p>
    <w:p w14:paraId="3A85AD4F" w14:textId="77777777" w:rsidR="00944D26" w:rsidRDefault="00944D26" w:rsidP="00944D26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Because He is the Exclusive Access Point to the Father (vv.19-20)</w:t>
      </w:r>
    </w:p>
    <w:p w14:paraId="35567E9A" w14:textId="77777777" w:rsidR="00944D26" w:rsidRPr="006E198D" w:rsidRDefault="00944D26" w:rsidP="00944D26">
      <w:pPr>
        <w:rPr>
          <w:rFonts w:asciiTheme="majorHAnsi" w:hAnsiTheme="majorHAnsi" w:cstheme="majorHAnsi"/>
        </w:rPr>
      </w:pPr>
    </w:p>
    <w:p w14:paraId="08E39793" w14:textId="77777777" w:rsidR="00BD2E51" w:rsidRDefault="00BD2E51"/>
    <w:sectPr w:rsidR="00BD2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B4420"/>
    <w:multiLevelType w:val="hybridMultilevel"/>
    <w:tmpl w:val="6F0453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68"/>
    <w:rsid w:val="003A4968"/>
    <w:rsid w:val="00944D26"/>
    <w:rsid w:val="00B21146"/>
    <w:rsid w:val="00BD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706A5"/>
  <w15:chartTrackingRefBased/>
  <w15:docId w15:val="{24985681-C85E-4D5F-897D-7EF58495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Laury</dc:creator>
  <cp:keywords/>
  <dc:description/>
  <cp:lastModifiedBy>Michael Laury</cp:lastModifiedBy>
  <cp:revision>2</cp:revision>
  <dcterms:created xsi:type="dcterms:W3CDTF">2021-08-31T18:02:00Z</dcterms:created>
  <dcterms:modified xsi:type="dcterms:W3CDTF">2021-08-31T18:02:00Z</dcterms:modified>
</cp:coreProperties>
</file>